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A6E1F" w:rsidRDefault="008F385E">
      <w:pPr>
        <w:spacing w:before="240" w:after="240" w:line="240" w:lineRule="auto"/>
        <w:jc w:val="center"/>
        <w:rPr>
          <w:rFonts w:ascii="Trebuchet MS" w:eastAsia="Trebuchet MS" w:hAnsi="Trebuchet MS" w:cs="Trebuchet MS"/>
        </w:rPr>
      </w:pPr>
      <w:bookmarkStart w:id="0" w:name="_GoBack"/>
      <w:bookmarkEnd w:id="0"/>
      <w:r>
        <w:rPr>
          <w:rFonts w:ascii="Trebuchet MS" w:eastAsia="Trebuchet MS" w:hAnsi="Trebuchet MS" w:cs="Trebuchet MS"/>
        </w:rPr>
        <w:t>Jefferson County Education Service District</w:t>
      </w:r>
    </w:p>
    <w:p w14:paraId="00000002" w14:textId="77777777" w:rsidR="007A6E1F" w:rsidRDefault="008F385E">
      <w:pPr>
        <w:spacing w:before="240" w:after="24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295 SE Buff Street</w:t>
      </w:r>
    </w:p>
    <w:p w14:paraId="00000003" w14:textId="77777777" w:rsidR="007A6E1F" w:rsidRDefault="008F385E">
      <w:pPr>
        <w:spacing w:before="240" w:after="24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Madras, OR  97741</w:t>
      </w:r>
    </w:p>
    <w:p w14:paraId="00000004" w14:textId="77777777" w:rsidR="007A6E1F" w:rsidRDefault="008F385E">
      <w:pPr>
        <w:spacing w:before="240" w:after="24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00000005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Position Title:</w:t>
      </w:r>
      <w:r>
        <w:rPr>
          <w:rFonts w:ascii="Trebuchet MS" w:eastAsia="Trebuchet MS" w:hAnsi="Trebuchet MS" w:cs="Trebuchet MS"/>
          <w:sz w:val="20"/>
          <w:szCs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  <w:szCs w:val="20"/>
        </w:rPr>
        <w:tab/>
        <w:t>Speech/Language Pathologist</w:t>
      </w:r>
    </w:p>
    <w:p w14:paraId="00000006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Department:              </w:t>
      </w:r>
      <w:r>
        <w:rPr>
          <w:rFonts w:ascii="Trebuchet MS" w:eastAsia="Trebuchet MS" w:hAnsi="Trebuchet MS" w:cs="Trebuchet MS"/>
          <w:sz w:val="20"/>
          <w:szCs w:val="20"/>
        </w:rPr>
        <w:tab/>
        <w:t>Special Programs</w:t>
      </w:r>
    </w:p>
    <w:p w14:paraId="00000007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Reports to:                </w:t>
      </w:r>
      <w:r>
        <w:rPr>
          <w:rFonts w:ascii="Trebuchet MS" w:eastAsia="Trebuchet MS" w:hAnsi="Trebuchet MS" w:cs="Trebuchet MS"/>
          <w:sz w:val="20"/>
          <w:szCs w:val="20"/>
        </w:rPr>
        <w:tab/>
        <w:t>Special Programs Director</w:t>
      </w:r>
    </w:p>
    <w:p w14:paraId="00000008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Qualifications: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 xml:space="preserve">        </w:t>
      </w:r>
      <w:r>
        <w:rPr>
          <w:rFonts w:ascii="Trebuchet MS" w:eastAsia="Trebuchet MS" w:hAnsi="Trebuchet MS" w:cs="Trebuchet MS"/>
          <w:sz w:val="20"/>
          <w:szCs w:val="20"/>
        </w:rPr>
        <w:tab/>
        <w:t>Hold Valid Oregon Teaching Certification endorsement in</w:t>
      </w:r>
    </w:p>
    <w:p w14:paraId="00000009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</w:t>
      </w:r>
      <w:r>
        <w:rPr>
          <w:rFonts w:ascii="Trebuchet MS" w:eastAsia="Trebuchet MS" w:hAnsi="Trebuchet MS" w:cs="Trebuchet MS"/>
          <w:sz w:val="20"/>
          <w:szCs w:val="20"/>
        </w:rPr>
        <w:tab/>
        <w:t>Communication Disorder</w:t>
      </w:r>
    </w:p>
    <w:p w14:paraId="0000000A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0000000B" w14:textId="77777777" w:rsidR="007A6E1F" w:rsidRDefault="008F385E">
      <w:pPr>
        <w:spacing w:before="240" w:after="24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PERFORMANCE FUNCTIONS/RESPONSIBILITIES</w:t>
      </w:r>
    </w:p>
    <w:p w14:paraId="0000000C" w14:textId="77777777" w:rsidR="007A6E1F" w:rsidRDefault="008F385E">
      <w:pPr>
        <w:spacing w:before="240" w:after="24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 </w:t>
      </w:r>
    </w:p>
    <w:p w14:paraId="0000000D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1.  PROFESSIONAL AND PERSONAL</w:t>
      </w:r>
    </w:p>
    <w:p w14:paraId="0000000E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</w:rPr>
        <w:t xml:space="preserve">     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>1.1 Meets the requirements of the OAR for the ethical e</w:t>
      </w:r>
      <w:r>
        <w:rPr>
          <w:rFonts w:ascii="Trebuchet MS" w:eastAsia="Trebuchet MS" w:hAnsi="Trebuchet MS" w:cs="Trebuchet MS"/>
          <w:sz w:val="20"/>
          <w:szCs w:val="20"/>
        </w:rPr>
        <w:t>ducator. Promotes positive interpersonal relationships, takes responsibility and conducts self in ethical manner, and advocates for positive learning environment for students.</w:t>
      </w:r>
    </w:p>
    <w:p w14:paraId="0000000F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</w:t>
      </w:r>
      <w:r>
        <w:rPr>
          <w:rFonts w:ascii="Trebuchet MS" w:eastAsia="Trebuchet MS" w:hAnsi="Trebuchet MS" w:cs="Trebuchet MS"/>
          <w:sz w:val="20"/>
          <w:szCs w:val="20"/>
        </w:rPr>
        <w:tab/>
        <w:t>1.2 Maintains confidentiality in all aspects of their professional duti</w:t>
      </w:r>
      <w:r>
        <w:rPr>
          <w:rFonts w:ascii="Trebuchet MS" w:eastAsia="Trebuchet MS" w:hAnsi="Trebuchet MS" w:cs="Trebuchet MS"/>
          <w:sz w:val="20"/>
          <w:szCs w:val="20"/>
        </w:rPr>
        <w:t>es, including and not limited to verbal and written communications.</w:t>
      </w:r>
    </w:p>
    <w:p w14:paraId="00000010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</w:t>
      </w:r>
      <w:r>
        <w:rPr>
          <w:rFonts w:ascii="Trebuchet MS" w:eastAsia="Trebuchet MS" w:hAnsi="Trebuchet MS" w:cs="Trebuchet MS"/>
          <w:sz w:val="20"/>
          <w:szCs w:val="20"/>
        </w:rPr>
        <w:tab/>
        <w:t>1.3 Establish trust and rapport in the working environment and maintain effective working relationship with the school community.</w:t>
      </w:r>
    </w:p>
    <w:p w14:paraId="00000011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2.  SERVICE DELIVERY MONITORING OF SLPA’s and PRA</w:t>
      </w:r>
      <w:r>
        <w:rPr>
          <w:rFonts w:ascii="Trebuchet MS" w:eastAsia="Trebuchet MS" w:hAnsi="Trebuchet MS" w:cs="Trebuchet MS"/>
          <w:b/>
        </w:rPr>
        <w:t>CTICUM STUDENTS</w:t>
      </w:r>
    </w:p>
    <w:p w14:paraId="00000012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</w:rPr>
        <w:t xml:space="preserve">     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>Assists SLPAs in developing goals for achieving and evaluating skills and knowledge.   Oversees services and data collection and monitors progress of therapy</w:t>
      </w:r>
      <w:r>
        <w:rPr>
          <w:rFonts w:ascii="Trebuchet MS" w:eastAsia="Trebuchet MS" w:hAnsi="Trebuchet MS" w:cs="Trebuchet MS"/>
          <w:b/>
          <w:sz w:val="20"/>
          <w:szCs w:val="20"/>
        </w:rPr>
        <w:t>.</w:t>
      </w:r>
    </w:p>
    <w:p w14:paraId="00000013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3.  PREVENTION</w:t>
      </w:r>
    </w:p>
    <w:p w14:paraId="00000014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</w:rPr>
        <w:t xml:space="preserve">     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>Fosters others awareness of speech, language, and he</w:t>
      </w:r>
      <w:r>
        <w:rPr>
          <w:rFonts w:ascii="Trebuchet MS" w:eastAsia="Trebuchet MS" w:hAnsi="Trebuchet MS" w:cs="Trebuchet MS"/>
          <w:sz w:val="20"/>
          <w:szCs w:val="20"/>
        </w:rPr>
        <w:t>aring disorders and their prevention.  Perform hearing screenings as requested by component school district.</w:t>
      </w:r>
    </w:p>
    <w:p w14:paraId="00000015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4.  REFERRAL AND ASSESSMENT</w:t>
      </w:r>
    </w:p>
    <w:p w14:paraId="00000016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</w:rPr>
        <w:t xml:space="preserve">     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>Participates in multidisciplinary team(s) for the process of identifying students who may need assessments to determine a continuum of intervention strategies and/or possible eligibility for special education or related services.  Conducts a thorough, appr</w:t>
      </w:r>
      <w:r>
        <w:rPr>
          <w:rFonts w:ascii="Trebuchet MS" w:eastAsia="Trebuchet MS" w:hAnsi="Trebuchet MS" w:cs="Trebuchet MS"/>
          <w:sz w:val="20"/>
          <w:szCs w:val="20"/>
        </w:rPr>
        <w:t>opriate, and balanced speech and language assessment using a comprehensive assessment plan.</w:t>
      </w:r>
    </w:p>
    <w:p w14:paraId="00000017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lastRenderedPageBreak/>
        <w:t>5.  ELIGIBILITY/IEP DEVELOPMENT</w:t>
      </w:r>
    </w:p>
    <w:p w14:paraId="00000018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</w:rPr>
        <w:t xml:space="preserve">     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>The Speech/Language Pathologist collaborates with IEP team members to establish eligibility status of the student.  The Speec</w:t>
      </w:r>
      <w:r>
        <w:rPr>
          <w:rFonts w:ascii="Trebuchet MS" w:eastAsia="Trebuchet MS" w:hAnsi="Trebuchet MS" w:cs="Trebuchet MS"/>
          <w:sz w:val="20"/>
          <w:szCs w:val="20"/>
        </w:rPr>
        <w:t>h/Language Pathologist and other team members correlate known academic difficulties with evaluation results and develop specially designed instruction to address the educational impact.</w:t>
      </w:r>
    </w:p>
    <w:p w14:paraId="00000019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6.  SERVICE DELIVERY</w:t>
      </w:r>
    </w:p>
    <w:p w14:paraId="0000001A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</w:rPr>
        <w:t xml:space="preserve">     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 xml:space="preserve">Plans and implements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evidence based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commun</w:t>
      </w:r>
      <w:r>
        <w:rPr>
          <w:rFonts w:ascii="Trebuchet MS" w:eastAsia="Trebuchet MS" w:hAnsi="Trebuchet MS" w:cs="Trebuchet MS"/>
          <w:sz w:val="20"/>
          <w:szCs w:val="20"/>
        </w:rPr>
        <w:t>ication interventions for the students’ successful participation in the classroom curriculum in accordance to the students’ IEP and recommendations of the IEP team. Chooses a service delivery model(s) that meets individual needs and learning styles.  Maint</w:t>
      </w:r>
      <w:r>
        <w:rPr>
          <w:rFonts w:ascii="Trebuchet MS" w:eastAsia="Trebuchet MS" w:hAnsi="Trebuchet MS" w:cs="Trebuchet MS"/>
          <w:sz w:val="20"/>
          <w:szCs w:val="20"/>
        </w:rPr>
        <w:t>ains meaningful data to measure progress and modify interventions as necessary.</w:t>
      </w:r>
    </w:p>
    <w:p w14:paraId="0000001B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7.  RE-EVALUATION/DISMISSAL</w:t>
      </w:r>
    </w:p>
    <w:p w14:paraId="0000001C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</w:rPr>
        <w:t xml:space="preserve">     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>Participates with a core team of specialists to design the components of a re-evaluation to assist in the determination of continued eligibility for special education services.  Contributes to the process of determining renewed eligibility in special educa</w:t>
      </w:r>
      <w:r>
        <w:rPr>
          <w:rFonts w:ascii="Trebuchet MS" w:eastAsia="Trebuchet MS" w:hAnsi="Trebuchet MS" w:cs="Trebuchet MS"/>
          <w:sz w:val="20"/>
          <w:szCs w:val="20"/>
        </w:rPr>
        <w:t>tion and related services, or dismissal from special education services.</w:t>
      </w:r>
    </w:p>
    <w:p w14:paraId="0000001D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8.  CASE MANAGEMENT AND SCHEDULING</w:t>
      </w:r>
    </w:p>
    <w:p w14:paraId="0000001E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</w:rPr>
        <w:t xml:space="preserve">     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>Coordinates the IEP.  While implementing the IEP, adheres to district policy and procedures, and follows IDEA and state and federal regulatio</w:t>
      </w:r>
      <w:r>
        <w:rPr>
          <w:rFonts w:ascii="Trebuchet MS" w:eastAsia="Trebuchet MS" w:hAnsi="Trebuchet MS" w:cs="Trebuchet MS"/>
          <w:sz w:val="20"/>
          <w:szCs w:val="20"/>
        </w:rPr>
        <w:t>ns.  Schedules services to minimally impact students’ participation in their educational programming.</w:t>
      </w:r>
    </w:p>
    <w:p w14:paraId="0000001F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9.  PROFESSIONAL DEVELOPMENT</w:t>
      </w:r>
    </w:p>
    <w:p w14:paraId="00000020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</w:rPr>
        <w:t xml:space="preserve">     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>Pursues professional development activities and shares information with staff and families.</w:t>
      </w:r>
    </w:p>
    <w:p w14:paraId="00000021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10.  OTHER DUTIES</w:t>
      </w:r>
    </w:p>
    <w:p w14:paraId="00000022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</w:rPr>
        <w:t xml:space="preserve">     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>O</w:t>
      </w:r>
      <w:r>
        <w:rPr>
          <w:rFonts w:ascii="Trebuchet MS" w:eastAsia="Trebuchet MS" w:hAnsi="Trebuchet MS" w:cs="Trebuchet MS"/>
          <w:sz w:val="20"/>
          <w:szCs w:val="20"/>
        </w:rPr>
        <w:t>ther duties as assigned by the Special Programs Director.</w:t>
      </w:r>
    </w:p>
    <w:p w14:paraId="00000023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00000024" w14:textId="77777777" w:rsidR="007A6E1F" w:rsidRDefault="008F385E">
      <w:pPr>
        <w:spacing w:before="240" w:after="240" w:line="240" w:lineRule="auto"/>
        <w:ind w:left="2920" w:hanging="4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  <w:u w:val="single"/>
        </w:rPr>
        <w:t>TERMS OF EMPLOYMENT:</w:t>
      </w:r>
      <w:r>
        <w:rPr>
          <w:rFonts w:ascii="Trebuchet MS" w:eastAsia="Trebuchet MS" w:hAnsi="Trebuchet MS" w:cs="Trebuchet MS"/>
          <w:sz w:val="20"/>
          <w:szCs w:val="20"/>
        </w:rPr>
        <w:t xml:space="preserve">        </w:t>
      </w:r>
      <w:r>
        <w:rPr>
          <w:rFonts w:ascii="Trebuchet MS" w:eastAsia="Trebuchet MS" w:hAnsi="Trebuchet MS" w:cs="Trebuchet MS"/>
          <w:sz w:val="20"/>
          <w:szCs w:val="20"/>
        </w:rPr>
        <w:tab/>
        <w:t xml:space="preserve">190 days per calendar year.  Salary to be according to the current schedule as agreed upon under Oregon’s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Collective  Bargaining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Law.</w:t>
      </w:r>
    </w:p>
    <w:p w14:paraId="00000025" w14:textId="77777777" w:rsidR="007A6E1F" w:rsidRDefault="008F385E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00000026" w14:textId="77777777" w:rsidR="007A6E1F" w:rsidRDefault="008F385E">
      <w:pPr>
        <w:spacing w:before="240" w:after="240" w:line="240" w:lineRule="auto"/>
        <w:ind w:left="1460" w:hanging="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  <w:u w:val="single"/>
        </w:rPr>
        <w:t>EVALUATION:</w:t>
      </w:r>
      <w:r>
        <w:rPr>
          <w:rFonts w:ascii="Trebuchet MS" w:eastAsia="Trebuchet MS" w:hAnsi="Trebuchet MS" w:cs="Trebuchet MS"/>
          <w:sz w:val="20"/>
          <w:szCs w:val="20"/>
        </w:rPr>
        <w:tab/>
        <w:t>Performance of this</w:t>
      </w:r>
      <w:r>
        <w:rPr>
          <w:rFonts w:ascii="Trebuchet MS" w:eastAsia="Trebuchet MS" w:hAnsi="Trebuchet MS" w:cs="Trebuchet MS"/>
          <w:sz w:val="20"/>
          <w:szCs w:val="20"/>
        </w:rPr>
        <w:t xml:space="preserve"> job will be evaluated in accordance with provisions of the Board’s Policy on Evaluation.</w:t>
      </w:r>
    </w:p>
    <w:p w14:paraId="00000027" w14:textId="77777777" w:rsidR="007A6E1F" w:rsidRDefault="007A6E1F"/>
    <w:sectPr w:rsidR="007A6E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1F"/>
    <w:rsid w:val="007A6E1F"/>
    <w:rsid w:val="008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49A20-C77B-4436-8B06-D3509E14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JCSD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Bell</dc:creator>
  <cp:lastModifiedBy>Julie Bell</cp:lastModifiedBy>
  <cp:revision>2</cp:revision>
  <dcterms:created xsi:type="dcterms:W3CDTF">2023-09-12T18:56:00Z</dcterms:created>
  <dcterms:modified xsi:type="dcterms:W3CDTF">2023-09-12T18:56:00Z</dcterms:modified>
</cp:coreProperties>
</file>